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67BE8" w14:textId="77777777" w:rsidR="00755C03" w:rsidRDefault="00F47E67">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FFC5FC8" w14:textId="77777777" w:rsidR="00755C03" w:rsidRDefault="00F47E67" w:rsidP="00B31899">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FFC1533" w14:textId="7C375E46" w:rsidR="00A94599" w:rsidRDefault="00B31899" w:rsidP="00B31899">
      <w:pPr>
        <w:spacing w:after="0" w:line="240" w:lineRule="auto"/>
        <w:jc w:val="center"/>
        <w:rPr>
          <w:rFonts w:ascii="Times New Roman" w:hAnsi="Times New Roman" w:cs="Times New Roman"/>
          <w:b/>
          <w:bCs/>
          <w:caps/>
          <w:sz w:val="24"/>
          <w:szCs w:val="24"/>
        </w:rPr>
      </w:pPr>
      <w:r w:rsidRPr="00B31899">
        <w:rPr>
          <w:rFonts w:ascii="Times New Roman" w:hAnsi="Times New Roman" w:cs="Times New Roman"/>
          <w:b/>
          <w:bCs/>
          <w:caps/>
          <w:sz w:val="24"/>
          <w:szCs w:val="24"/>
        </w:rPr>
        <w:t>DĖL valstybinės žemės sklypO, esanČIO KALVIŲ kaime, LENKIMŲ seniūnijoje, SKUODO rajono savivaldybėje, perdavimo SKUODO rajono savivaldybei valdyti, naudoti ir disponuoti juo patikėjimo</w:t>
      </w:r>
      <w:r w:rsidR="00526E78">
        <w:rPr>
          <w:rFonts w:ascii="Times New Roman" w:hAnsi="Times New Roman" w:cs="Times New Roman"/>
          <w:b/>
          <w:bCs/>
          <w:caps/>
          <w:sz w:val="24"/>
          <w:szCs w:val="24"/>
        </w:rPr>
        <w:t xml:space="preserve"> TEISE</w:t>
      </w:r>
    </w:p>
    <w:p w14:paraId="1295B794" w14:textId="77777777" w:rsidR="00B31899" w:rsidRDefault="00B31899" w:rsidP="00B31899">
      <w:pPr>
        <w:spacing w:after="0" w:line="240" w:lineRule="auto"/>
        <w:jc w:val="center"/>
        <w:rPr>
          <w:rFonts w:ascii="Times New Roman" w:hAnsi="Times New Roman" w:cs="Times New Roman"/>
          <w:b/>
          <w:bCs/>
          <w:sz w:val="24"/>
          <w:szCs w:val="24"/>
        </w:rPr>
      </w:pPr>
    </w:p>
    <w:p w14:paraId="7C21F7B1" w14:textId="0A2297EF" w:rsidR="00755C03" w:rsidRDefault="00F47E67">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A94599">
        <w:rPr>
          <w:rFonts w:ascii="Times New Roman" w:eastAsia="Times New Roman" w:hAnsi="Times New Roman" w:cs="Times New Roman"/>
          <w:bCs/>
          <w:sz w:val="24"/>
          <w:szCs w:val="24"/>
          <w:lang w:val="lt-LT" w:eastAsia="ja-JP"/>
        </w:rPr>
        <w:t>6</w:t>
      </w:r>
      <w:r>
        <w:rPr>
          <w:rFonts w:ascii="Times New Roman" w:eastAsia="Times New Roman" w:hAnsi="Times New Roman" w:cs="Times New Roman"/>
          <w:bCs/>
          <w:sz w:val="24"/>
          <w:szCs w:val="24"/>
          <w:lang w:val="lt-LT" w:eastAsia="ja-JP"/>
        </w:rPr>
        <w:t xml:space="preserve"> m. </w:t>
      </w:r>
      <w:r w:rsidR="00A94599">
        <w:rPr>
          <w:rFonts w:ascii="Times New Roman" w:eastAsia="Times New Roman" w:hAnsi="Times New Roman" w:cs="Times New Roman"/>
          <w:bCs/>
          <w:sz w:val="24"/>
          <w:szCs w:val="24"/>
          <w:lang w:val="lt-LT" w:eastAsia="ja-JP"/>
        </w:rPr>
        <w:t>sausio</w:t>
      </w:r>
      <w:r w:rsidR="000732D1">
        <w:rPr>
          <w:rFonts w:ascii="Times New Roman" w:eastAsia="Times New Roman" w:hAnsi="Times New Roman" w:cs="Times New Roman"/>
          <w:bCs/>
          <w:sz w:val="24"/>
          <w:szCs w:val="24"/>
          <w:lang w:val="lt-LT" w:eastAsia="ja-JP"/>
        </w:rPr>
        <w:t xml:space="preserve"> 19 </w:t>
      </w:r>
      <w:r>
        <w:rPr>
          <w:rFonts w:ascii="Times New Roman" w:eastAsia="Times New Roman" w:hAnsi="Times New Roman" w:cs="Times New Roman"/>
          <w:bCs/>
          <w:sz w:val="24"/>
          <w:szCs w:val="24"/>
          <w:lang w:val="lt-LT" w:eastAsia="ja-JP"/>
        </w:rPr>
        <w:t>d. Nr. T10-</w:t>
      </w:r>
      <w:r w:rsidR="000732D1">
        <w:rPr>
          <w:rFonts w:ascii="Times New Roman" w:eastAsia="Times New Roman" w:hAnsi="Times New Roman" w:cs="Times New Roman"/>
          <w:bCs/>
          <w:sz w:val="24"/>
          <w:szCs w:val="24"/>
          <w:lang w:val="lt-LT" w:eastAsia="ja-JP"/>
        </w:rPr>
        <w:t>8</w:t>
      </w:r>
    </w:p>
    <w:p w14:paraId="3E2838E3" w14:textId="77777777" w:rsidR="00755C03" w:rsidRDefault="00F47E67">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81B3269" w14:textId="77777777" w:rsidR="00755C03" w:rsidRDefault="00755C03">
      <w:pPr>
        <w:spacing w:after="0" w:line="240" w:lineRule="auto"/>
        <w:rPr>
          <w:rFonts w:ascii="Times New Roman" w:eastAsia="Times New Roman" w:hAnsi="Times New Roman" w:cs="Times New Roman"/>
          <w:bCs/>
          <w:sz w:val="24"/>
          <w:szCs w:val="24"/>
          <w:lang w:val="lt-LT" w:eastAsia="ja-JP"/>
        </w:rPr>
      </w:pPr>
    </w:p>
    <w:p w14:paraId="3669A6BC" w14:textId="77777777" w:rsidR="00755C03" w:rsidRPr="00000049" w:rsidRDefault="00F47E67" w:rsidP="00000049">
      <w:pPr>
        <w:spacing w:after="0" w:line="240" w:lineRule="auto"/>
        <w:ind w:firstLine="1247"/>
        <w:jc w:val="both"/>
        <w:rPr>
          <w:rFonts w:ascii="Times New Roman" w:eastAsia="Times New Roman" w:hAnsi="Times New Roman" w:cs="Times New Roman"/>
          <w:b/>
          <w:sz w:val="24"/>
          <w:szCs w:val="24"/>
          <w:lang w:val="lt-LT"/>
        </w:rPr>
      </w:pPr>
      <w:r w:rsidRPr="00000049">
        <w:rPr>
          <w:rFonts w:ascii="Times New Roman" w:eastAsia="Times New Roman" w:hAnsi="Times New Roman" w:cs="Times New Roman"/>
          <w:b/>
          <w:sz w:val="24"/>
          <w:szCs w:val="24"/>
          <w:lang w:val="lt-LT"/>
        </w:rPr>
        <w:t>1. Parengto sprendimo projekto tikslas ir uždaviniai.</w:t>
      </w:r>
    </w:p>
    <w:p w14:paraId="0163B401" w14:textId="284CDF29" w:rsidR="00905894" w:rsidRPr="00000049" w:rsidRDefault="00F47E67"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bCs/>
          <w:sz w:val="24"/>
          <w:szCs w:val="24"/>
          <w:lang w:val="lt-LT"/>
        </w:rPr>
        <w:t xml:space="preserve">Šio sprendimo </w:t>
      </w:r>
      <w:r w:rsidR="007039EA">
        <w:rPr>
          <w:rFonts w:ascii="Times New Roman" w:hAnsi="Times New Roman" w:cs="Times New Roman"/>
          <w:bCs/>
          <w:sz w:val="24"/>
          <w:szCs w:val="24"/>
          <w:lang w:val="lt-LT"/>
        </w:rPr>
        <w:t xml:space="preserve">projekto </w:t>
      </w:r>
      <w:r w:rsidRPr="00000049">
        <w:rPr>
          <w:rFonts w:ascii="Times New Roman" w:hAnsi="Times New Roman" w:cs="Times New Roman"/>
          <w:bCs/>
          <w:sz w:val="24"/>
          <w:szCs w:val="24"/>
          <w:lang w:val="lt-LT"/>
        </w:rPr>
        <w:t xml:space="preserve">tikslas </w:t>
      </w:r>
      <w:bookmarkStart w:id="0" w:name="_Hlk157084582"/>
      <w:r w:rsidRPr="00000049">
        <w:rPr>
          <w:rFonts w:ascii="Times New Roman" w:hAnsi="Times New Roman" w:cs="Times New Roman"/>
          <w:bCs/>
          <w:sz w:val="24"/>
          <w:szCs w:val="24"/>
          <w:lang w:val="lt-LT"/>
        </w:rPr>
        <w:t>–</w:t>
      </w:r>
      <w:bookmarkEnd w:id="0"/>
      <w:r w:rsidR="00905894" w:rsidRPr="00000049">
        <w:rPr>
          <w:rFonts w:ascii="Times New Roman" w:hAnsi="Times New Roman" w:cs="Times New Roman"/>
          <w:bCs/>
          <w:sz w:val="24"/>
          <w:szCs w:val="24"/>
          <w:lang w:val="lt-LT"/>
        </w:rPr>
        <w:t xml:space="preserve"> </w:t>
      </w:r>
      <w:r w:rsidR="00905894" w:rsidRPr="00000049">
        <w:rPr>
          <w:rFonts w:ascii="Times New Roman" w:hAnsi="Times New Roman" w:cs="Times New Roman"/>
          <w:sz w:val="24"/>
          <w:szCs w:val="24"/>
          <w:lang w:val="lt-LT"/>
        </w:rPr>
        <w:t>Kreiptis į Nacionalinę žemės tarnybą prie Aplinkos ministerijos dėl konservacinės paskirties (naudojimo būdas ‒ kultūros paveldo objektų žemės sklypai) žemės sklypo, unikalus Nr. 4400-</w:t>
      </w:r>
      <w:r w:rsidR="00A94599">
        <w:rPr>
          <w:rFonts w:ascii="Times New Roman" w:hAnsi="Times New Roman" w:cs="Times New Roman"/>
          <w:sz w:val="24"/>
          <w:szCs w:val="24"/>
          <w:lang w:val="lt-LT"/>
        </w:rPr>
        <w:t>6764-9532</w:t>
      </w:r>
      <w:r w:rsidR="00905894" w:rsidRPr="00000049">
        <w:rPr>
          <w:rFonts w:ascii="Times New Roman" w:hAnsi="Times New Roman" w:cs="Times New Roman"/>
          <w:sz w:val="24"/>
          <w:szCs w:val="24"/>
          <w:lang w:val="lt-LT"/>
        </w:rPr>
        <w:t>, kadastro Nr. 75</w:t>
      </w:r>
      <w:r w:rsidR="00A94599">
        <w:rPr>
          <w:rFonts w:ascii="Times New Roman" w:hAnsi="Times New Roman" w:cs="Times New Roman"/>
          <w:sz w:val="24"/>
          <w:szCs w:val="24"/>
          <w:lang w:val="lt-LT"/>
        </w:rPr>
        <w:t>20</w:t>
      </w:r>
      <w:r w:rsidR="00905894" w:rsidRPr="00000049">
        <w:rPr>
          <w:rFonts w:ascii="Times New Roman" w:hAnsi="Times New Roman" w:cs="Times New Roman"/>
          <w:sz w:val="24"/>
          <w:szCs w:val="24"/>
          <w:lang w:val="lt-LT"/>
        </w:rPr>
        <w:t>/000</w:t>
      </w:r>
      <w:r w:rsidR="00A94599">
        <w:rPr>
          <w:rFonts w:ascii="Times New Roman" w:hAnsi="Times New Roman" w:cs="Times New Roman"/>
          <w:sz w:val="24"/>
          <w:szCs w:val="24"/>
          <w:lang w:val="lt-LT"/>
        </w:rPr>
        <w:t>6</w:t>
      </w:r>
      <w:r w:rsidR="00905894" w:rsidRPr="00000049">
        <w:rPr>
          <w:rFonts w:ascii="Times New Roman" w:hAnsi="Times New Roman" w:cs="Times New Roman"/>
          <w:sz w:val="24"/>
          <w:szCs w:val="24"/>
          <w:lang w:val="lt-LT"/>
        </w:rPr>
        <w:t>:</w:t>
      </w:r>
      <w:r w:rsidR="00A94599">
        <w:rPr>
          <w:rFonts w:ascii="Times New Roman" w:hAnsi="Times New Roman" w:cs="Times New Roman"/>
          <w:sz w:val="24"/>
          <w:szCs w:val="24"/>
          <w:lang w:val="lt-LT"/>
        </w:rPr>
        <w:t>55</w:t>
      </w:r>
      <w:r w:rsidR="00905894" w:rsidRPr="00000049">
        <w:rPr>
          <w:rFonts w:ascii="Times New Roman" w:hAnsi="Times New Roman" w:cs="Times New Roman"/>
          <w:sz w:val="24"/>
          <w:szCs w:val="24"/>
          <w:lang w:val="lt-LT"/>
        </w:rPr>
        <w:t>, plotas ‒ 0,</w:t>
      </w:r>
      <w:r w:rsidR="00A94599">
        <w:rPr>
          <w:rFonts w:ascii="Times New Roman" w:hAnsi="Times New Roman" w:cs="Times New Roman"/>
          <w:sz w:val="24"/>
          <w:szCs w:val="24"/>
          <w:lang w:val="lt-LT"/>
        </w:rPr>
        <w:t>7100</w:t>
      </w:r>
      <w:r w:rsidR="00905894" w:rsidRPr="00000049">
        <w:rPr>
          <w:rFonts w:ascii="Times New Roman" w:hAnsi="Times New Roman" w:cs="Times New Roman"/>
          <w:sz w:val="24"/>
          <w:szCs w:val="24"/>
          <w:lang w:val="lt-LT"/>
        </w:rPr>
        <w:t xml:space="preserve"> ha, esančio </w:t>
      </w:r>
      <w:r w:rsidR="00A94599">
        <w:rPr>
          <w:rFonts w:ascii="Times New Roman" w:hAnsi="Times New Roman" w:cs="Times New Roman"/>
          <w:sz w:val="24"/>
          <w:szCs w:val="24"/>
          <w:lang w:val="lt-LT"/>
        </w:rPr>
        <w:t xml:space="preserve">Kalvių </w:t>
      </w:r>
      <w:r w:rsidR="00905894" w:rsidRPr="00000049">
        <w:rPr>
          <w:rFonts w:ascii="Times New Roman" w:hAnsi="Times New Roman" w:cs="Times New Roman"/>
          <w:sz w:val="24"/>
          <w:szCs w:val="24"/>
          <w:lang w:val="lt-LT"/>
        </w:rPr>
        <w:t xml:space="preserve">k., </w:t>
      </w:r>
      <w:r w:rsidR="00A94599">
        <w:rPr>
          <w:rFonts w:ascii="Times New Roman" w:hAnsi="Times New Roman" w:cs="Times New Roman"/>
          <w:sz w:val="24"/>
          <w:szCs w:val="24"/>
          <w:lang w:val="lt-LT"/>
        </w:rPr>
        <w:t>Lenkimų</w:t>
      </w:r>
      <w:r w:rsidR="00905894" w:rsidRPr="00000049">
        <w:rPr>
          <w:rFonts w:ascii="Times New Roman" w:hAnsi="Times New Roman" w:cs="Times New Roman"/>
          <w:sz w:val="24"/>
          <w:szCs w:val="24"/>
          <w:lang w:val="lt-LT"/>
        </w:rPr>
        <w:t xml:space="preserve"> sen., Skuodo r. sav., perdavimo Skuodo rajono savivaldybei valdyti, naudoti ir disponuoti juo patikėjimo teise piliakalnių ir kitų nekilnojamųjų kultūros vertybių tvarkymui ir apsaugai. </w:t>
      </w:r>
    </w:p>
    <w:p w14:paraId="0E2E43CE" w14:textId="68FD4B53" w:rsidR="00755C03" w:rsidRPr="00000049" w:rsidRDefault="00755C03" w:rsidP="00000049">
      <w:pPr>
        <w:spacing w:after="0" w:line="240" w:lineRule="auto"/>
        <w:ind w:firstLine="1247"/>
        <w:jc w:val="both"/>
        <w:rPr>
          <w:rFonts w:ascii="Times New Roman" w:hAnsi="Times New Roman" w:cs="Times New Roman"/>
          <w:sz w:val="24"/>
          <w:szCs w:val="24"/>
          <w:lang w:val="lt-LT"/>
        </w:rPr>
      </w:pPr>
    </w:p>
    <w:p w14:paraId="39794731" w14:textId="77777777" w:rsidR="00755C03" w:rsidRPr="00000049" w:rsidRDefault="00F47E67" w:rsidP="00000049">
      <w:pPr>
        <w:spacing w:after="0" w:line="240" w:lineRule="auto"/>
        <w:ind w:firstLine="1247"/>
        <w:jc w:val="both"/>
        <w:rPr>
          <w:rFonts w:ascii="Times New Roman" w:hAnsi="Times New Roman" w:cs="Times New Roman"/>
          <w:b/>
          <w:sz w:val="24"/>
          <w:szCs w:val="24"/>
          <w:lang w:val="lt-LT"/>
        </w:rPr>
      </w:pPr>
      <w:r w:rsidRPr="00000049">
        <w:rPr>
          <w:rFonts w:ascii="Times New Roman" w:hAnsi="Times New Roman" w:cs="Times New Roman"/>
          <w:b/>
          <w:sz w:val="24"/>
          <w:szCs w:val="24"/>
          <w:lang w:val="lt-LT"/>
        </w:rPr>
        <w:t>2. Siūlomos teisinio reguliavimo nuostatos.</w:t>
      </w:r>
    </w:p>
    <w:p w14:paraId="15D5CA5A" w14:textId="0CCDD9A0" w:rsidR="00EC3133" w:rsidRPr="00000049" w:rsidRDefault="00905894"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 xml:space="preserve">Nacionalinė žemės tarnyba prie Aplinkos ministerijos  patikėjimo teise valdo kitos paskirties </w:t>
      </w:r>
      <w:r w:rsidR="007039EA">
        <w:rPr>
          <w:rFonts w:ascii="Times New Roman" w:hAnsi="Times New Roman" w:cs="Times New Roman"/>
          <w:sz w:val="24"/>
          <w:szCs w:val="24"/>
          <w:lang w:val="lt-LT"/>
        </w:rPr>
        <w:t>ž</w:t>
      </w:r>
      <w:r w:rsidRPr="00000049">
        <w:rPr>
          <w:rFonts w:ascii="Times New Roman" w:hAnsi="Times New Roman" w:cs="Times New Roman"/>
          <w:sz w:val="24"/>
          <w:szCs w:val="24"/>
          <w:lang w:val="lt-LT"/>
        </w:rPr>
        <w:t>emės sklypą, kurio naudojimo būdas ‒ kultūros paveldo objektų žemės sklypai. Lietuvos Respublikos vietos savivaldos įstatymo 6 straipsnio 26 punkt</w:t>
      </w:r>
      <w:r w:rsidR="00EC3133" w:rsidRPr="00000049">
        <w:rPr>
          <w:rFonts w:ascii="Times New Roman" w:hAnsi="Times New Roman" w:cs="Times New Roman"/>
          <w:sz w:val="24"/>
          <w:szCs w:val="24"/>
          <w:lang w:val="lt-LT"/>
        </w:rPr>
        <w:t>e</w:t>
      </w:r>
      <w:r w:rsidRPr="00000049">
        <w:rPr>
          <w:rFonts w:ascii="Times New Roman" w:hAnsi="Times New Roman" w:cs="Times New Roman"/>
          <w:sz w:val="24"/>
          <w:szCs w:val="24"/>
          <w:lang w:val="lt-LT"/>
        </w:rPr>
        <w:t xml:space="preserve"> </w:t>
      </w:r>
      <w:r w:rsidR="00EC3133" w:rsidRPr="00000049">
        <w:rPr>
          <w:rFonts w:ascii="Times New Roman" w:hAnsi="Times New Roman" w:cs="Times New Roman"/>
          <w:sz w:val="24"/>
          <w:szCs w:val="24"/>
          <w:lang w:val="lt-LT"/>
        </w:rPr>
        <w:t xml:space="preserve">nurodytos </w:t>
      </w:r>
      <w:bookmarkStart w:id="1" w:name="part_e87e68daf2374cd8834487305a272b43"/>
      <w:bookmarkEnd w:id="1"/>
      <w:r w:rsidR="00EC3133" w:rsidRPr="00EC3133">
        <w:rPr>
          <w:rFonts w:ascii="Times New Roman" w:hAnsi="Times New Roman" w:cs="Times New Roman"/>
          <w:sz w:val="24"/>
          <w:szCs w:val="24"/>
          <w:lang w:val="lt-LT"/>
        </w:rPr>
        <w:t>Savarankiškosios (Konstitucijos ir įstatymų nustatytos (priskirtos)) savivaldybių funkcijos</w:t>
      </w:r>
      <w:r w:rsidR="00EC3133" w:rsidRPr="00000049">
        <w:rPr>
          <w:rFonts w:ascii="Times New Roman" w:hAnsi="Times New Roman" w:cs="Times New Roman"/>
          <w:sz w:val="24"/>
          <w:szCs w:val="24"/>
          <w:lang w:val="lt-LT"/>
        </w:rPr>
        <w:t>, tai yra kraštovaizdžio, nekilnojamųjų kultūros vertybių ir savivaldybės įsteigtų saugomų teritorijų tvarkymas ir apsauga, savivaldybės želdynų ir želdinių teritorijose esančių želdynų ir želdinių apsauga, priežiūra ir tvarkymas, būklės stebėsena, želdynų kūrimo ir želdinių veisimo organizavimas ir (ar) vykdymas, želdinių ir želdynų, neatsižvelgiant į žemės, kurioje jie yra, nuosavybės formą, inventorizavimas ir apskaita, atskirųjų želdynų žemės sklypų formavimo, šių sklypų kadastro duomenų nustatymo ir jų įrašymo į Nekilnojamojo turto kadastrą organizavimas</w:t>
      </w:r>
      <w:r w:rsidR="007039EA">
        <w:rPr>
          <w:rFonts w:ascii="Times New Roman" w:hAnsi="Times New Roman" w:cs="Times New Roman"/>
          <w:sz w:val="24"/>
          <w:szCs w:val="24"/>
          <w:lang w:val="lt-LT"/>
        </w:rPr>
        <w:t>.</w:t>
      </w:r>
    </w:p>
    <w:p w14:paraId="0C5E7067" w14:textId="562D08CC" w:rsidR="00EC3133" w:rsidRPr="00000049" w:rsidRDefault="00EC3133"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 xml:space="preserve">To paties įstatymo </w:t>
      </w:r>
      <w:r w:rsidR="00905894" w:rsidRPr="00000049">
        <w:rPr>
          <w:rFonts w:ascii="Times New Roman" w:hAnsi="Times New Roman" w:cs="Times New Roman"/>
          <w:sz w:val="24"/>
          <w:szCs w:val="24"/>
          <w:lang w:val="lt-LT"/>
        </w:rPr>
        <w:t>15 straipsn</w:t>
      </w:r>
      <w:r w:rsidRPr="00000049">
        <w:rPr>
          <w:rFonts w:ascii="Times New Roman" w:hAnsi="Times New Roman" w:cs="Times New Roman"/>
          <w:sz w:val="24"/>
          <w:szCs w:val="24"/>
          <w:lang w:val="lt-LT"/>
        </w:rPr>
        <w:t xml:space="preserve">io 4 dalyje nurodyta viena iš </w:t>
      </w:r>
      <w:r w:rsidR="007039EA">
        <w:rPr>
          <w:rFonts w:ascii="Times New Roman" w:hAnsi="Times New Roman" w:cs="Times New Roman"/>
          <w:sz w:val="24"/>
          <w:szCs w:val="24"/>
          <w:lang w:val="lt-LT"/>
        </w:rPr>
        <w:t>s</w:t>
      </w:r>
      <w:r w:rsidRPr="00000049">
        <w:rPr>
          <w:rFonts w:ascii="Times New Roman" w:hAnsi="Times New Roman" w:cs="Times New Roman"/>
          <w:sz w:val="24"/>
          <w:szCs w:val="24"/>
          <w:lang w:val="lt-LT"/>
        </w:rPr>
        <w:t xml:space="preserve">avivaldybės tarybos kompetencijų, </w:t>
      </w:r>
      <w:r w:rsidR="007039EA">
        <w:rPr>
          <w:rFonts w:ascii="Times New Roman" w:hAnsi="Times New Roman" w:cs="Times New Roman"/>
          <w:sz w:val="24"/>
          <w:szCs w:val="24"/>
          <w:lang w:val="lt-LT"/>
        </w:rPr>
        <w:t>–</w:t>
      </w:r>
      <w:r w:rsidRPr="00000049">
        <w:rPr>
          <w:rFonts w:ascii="Times New Roman" w:hAnsi="Times New Roman" w:cs="Times New Roman"/>
          <w:sz w:val="24"/>
          <w:szCs w:val="24"/>
          <w:lang w:val="lt-LT"/>
        </w:rPr>
        <w:t xml:space="preserve"> jeigu teisės aktuose yra nustatyta papildomų įgaliojimų savivaldybei, sprendimų dėl tokių įgaliojimų vykdymo priėmimo iniciatyva, neperžengiant nustatytų įgaliojimų, priklauso savivaldybės tarybai.</w:t>
      </w:r>
    </w:p>
    <w:p w14:paraId="0131AC13" w14:textId="415D85C6" w:rsidR="00EC3133" w:rsidRPr="00000049" w:rsidRDefault="00905894"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Lietuvos Respublikos žemės įstatymo 7 straipsnio 2 dalies 8 punkt</w:t>
      </w:r>
      <w:r w:rsidR="00EC3133" w:rsidRPr="00000049">
        <w:rPr>
          <w:rFonts w:ascii="Times New Roman" w:hAnsi="Times New Roman" w:cs="Times New Roman"/>
          <w:sz w:val="24"/>
          <w:szCs w:val="24"/>
          <w:lang w:val="lt-LT"/>
        </w:rPr>
        <w:t>e nurodyta, kad  valstybinės žemės valdymas, naudojimas ir disponavimas ja patikėjimo teise</w:t>
      </w:r>
      <w:r w:rsidRPr="00000049">
        <w:rPr>
          <w:rFonts w:ascii="Times New Roman" w:hAnsi="Times New Roman" w:cs="Times New Roman"/>
          <w:sz w:val="24"/>
          <w:szCs w:val="24"/>
          <w:lang w:val="lt-LT"/>
        </w:rPr>
        <w:t xml:space="preserve"> </w:t>
      </w:r>
      <w:r w:rsidR="00EC3133" w:rsidRPr="00000049">
        <w:rPr>
          <w:rFonts w:ascii="Times New Roman" w:hAnsi="Times New Roman" w:cs="Times New Roman"/>
          <w:sz w:val="24"/>
          <w:szCs w:val="24"/>
          <w:lang w:val="lt-LT"/>
        </w:rPr>
        <w:t>perduodama savivaldybėms patikėjimo teise Vyriausybės nustatyta tvarka Nacionalinės žemės tarnybos vadovo sprendimu piliakalnių ir kitų nekilnojamųjų kultūros vertybių tvarkymui ir apsaugai.</w:t>
      </w:r>
    </w:p>
    <w:p w14:paraId="2C493CA6" w14:textId="407C8D8D" w:rsidR="00EC3133" w:rsidRPr="00000049" w:rsidRDefault="00694FE6" w:rsidP="00000049">
      <w:pPr>
        <w:spacing w:after="0" w:line="240" w:lineRule="auto"/>
        <w:ind w:firstLine="1247"/>
        <w:jc w:val="both"/>
        <w:rPr>
          <w:color w:val="FF0000"/>
          <w:lang w:val="lt-LT"/>
        </w:rPr>
      </w:pPr>
      <w:r w:rsidRPr="00000049">
        <w:rPr>
          <w:rFonts w:ascii="Times New Roman" w:hAnsi="Times New Roman" w:cs="Times New Roman"/>
          <w:sz w:val="24"/>
          <w:szCs w:val="24"/>
          <w:lang w:val="lt-LT" w:eastAsia="lt-LT"/>
        </w:rPr>
        <w:t>Lietuvos Respublikos Vyriausybės 1999 m. vasario 24 d. nutarimo  Nr. 205 „Dėl žemės įvertinimo tvarkos“ 5.8 papunktyje nurodyta, kad perduodamų patikėjimo teise valstybinės žemės sklypų vertė apskaičiuojama pagal žemės verčių žemėlapius.</w:t>
      </w:r>
    </w:p>
    <w:p w14:paraId="369D3195" w14:textId="72A2A9BE" w:rsidR="00694FE6" w:rsidRPr="00694FE6" w:rsidRDefault="00694FE6" w:rsidP="00000049">
      <w:pPr>
        <w:spacing w:after="0" w:line="240" w:lineRule="auto"/>
        <w:ind w:firstLine="1247"/>
        <w:jc w:val="both"/>
        <w:rPr>
          <w:rFonts w:ascii="Times New Roman" w:hAnsi="Times New Roman" w:cs="Times New Roman"/>
          <w:sz w:val="24"/>
          <w:szCs w:val="24"/>
          <w:lang w:val="lt-LT"/>
        </w:rPr>
      </w:pPr>
      <w:bookmarkStart w:id="2" w:name="_Hlk187157745"/>
      <w:bookmarkStart w:id="3" w:name="_Hlk187157678"/>
      <w:r w:rsidRPr="00000049">
        <w:rPr>
          <w:rFonts w:ascii="Times New Roman" w:hAnsi="Times New Roman" w:cs="Times New Roman"/>
          <w:sz w:val="24"/>
          <w:szCs w:val="24"/>
          <w:lang w:val="lt-LT"/>
        </w:rPr>
        <w:t xml:space="preserve">Valstybinės žemės perdavimo savivaldybėms valdyti patikėjimo teise ir jos perdavimo kitiems valstybinės žemės patikėtiniams, pasibaigus savivaldybių patikėjimo teisei į ją, taisyklių, </w:t>
      </w:r>
      <w:r w:rsidR="00905894" w:rsidRPr="00000049">
        <w:rPr>
          <w:rFonts w:ascii="Times New Roman" w:hAnsi="Times New Roman" w:cs="Times New Roman"/>
          <w:sz w:val="24"/>
          <w:szCs w:val="24"/>
          <w:lang w:val="lt-LT"/>
        </w:rPr>
        <w:t xml:space="preserve"> patvirtintų 2002 m. rugsėjo 10 d. </w:t>
      </w:r>
      <w:r w:rsidRPr="00000049">
        <w:rPr>
          <w:rFonts w:ascii="Times New Roman" w:hAnsi="Times New Roman" w:cs="Times New Roman"/>
          <w:sz w:val="24"/>
          <w:szCs w:val="24"/>
          <w:lang w:val="lt-LT"/>
        </w:rPr>
        <w:t>Lietuvos Respub</w:t>
      </w:r>
      <w:r w:rsidR="00D30C36" w:rsidRPr="00000049">
        <w:rPr>
          <w:rFonts w:ascii="Times New Roman" w:hAnsi="Times New Roman" w:cs="Times New Roman"/>
          <w:sz w:val="24"/>
          <w:szCs w:val="24"/>
          <w:lang w:val="lt-LT"/>
        </w:rPr>
        <w:t>l</w:t>
      </w:r>
      <w:r w:rsidRPr="00000049">
        <w:rPr>
          <w:rFonts w:ascii="Times New Roman" w:hAnsi="Times New Roman" w:cs="Times New Roman"/>
          <w:sz w:val="24"/>
          <w:szCs w:val="24"/>
          <w:lang w:val="lt-LT"/>
        </w:rPr>
        <w:t xml:space="preserve">ikos vyriausybės </w:t>
      </w:r>
      <w:r w:rsidR="00905894" w:rsidRPr="00000049">
        <w:rPr>
          <w:rFonts w:ascii="Times New Roman" w:hAnsi="Times New Roman" w:cs="Times New Roman"/>
          <w:sz w:val="24"/>
          <w:szCs w:val="24"/>
          <w:lang w:val="lt-LT"/>
        </w:rPr>
        <w:t xml:space="preserve">nutarimu Nr. 1418 „Dėl Valstybinės žemės perdavimo savivaldybėms valdyti patikėjimo teise ir jos perdavimo kitiems valstybinės žemės patikėtiniams, pasibaigus savivaldybių patikėjimo teisei į ją, taisyklių patvirtinimo“ (toliau – Taisyklės), 3 </w:t>
      </w:r>
      <w:r w:rsidRPr="00000049">
        <w:rPr>
          <w:rFonts w:ascii="Times New Roman" w:hAnsi="Times New Roman" w:cs="Times New Roman"/>
          <w:sz w:val="24"/>
          <w:szCs w:val="24"/>
          <w:lang w:val="lt-LT"/>
        </w:rPr>
        <w:t xml:space="preserve">punkte nurodyta, kad  Žemės įstatymo 7 straipsnio 2 dalyje nurodytoms reikmėms savivaldybėms jų prašymu perduodami valdyti patikėjimo teise valstybinės žemės sklypai (jų dalys). Taisyklių </w:t>
      </w:r>
      <w:r w:rsidR="00905894" w:rsidRPr="00000049">
        <w:rPr>
          <w:rFonts w:ascii="Times New Roman" w:hAnsi="Times New Roman" w:cs="Times New Roman"/>
          <w:sz w:val="24"/>
          <w:szCs w:val="24"/>
          <w:lang w:val="lt-LT"/>
        </w:rPr>
        <w:t xml:space="preserve"> 7</w:t>
      </w:r>
      <w:r w:rsidR="00F47E67">
        <w:rPr>
          <w:rFonts w:ascii="Times New Roman" w:hAnsi="Times New Roman" w:cs="Times New Roman"/>
          <w:sz w:val="24"/>
          <w:szCs w:val="24"/>
          <w:lang w:val="lt-LT"/>
        </w:rPr>
        <w:t>.2 pa</w:t>
      </w:r>
      <w:r w:rsidR="00905894" w:rsidRPr="00000049">
        <w:rPr>
          <w:rFonts w:ascii="Times New Roman" w:hAnsi="Times New Roman" w:cs="Times New Roman"/>
          <w:sz w:val="24"/>
          <w:szCs w:val="24"/>
          <w:lang w:val="lt-LT"/>
        </w:rPr>
        <w:t>punkt</w:t>
      </w:r>
      <w:r w:rsidR="00F47E67">
        <w:rPr>
          <w:rFonts w:ascii="Times New Roman" w:hAnsi="Times New Roman" w:cs="Times New Roman"/>
          <w:sz w:val="24"/>
          <w:szCs w:val="24"/>
          <w:lang w:val="lt-LT"/>
        </w:rPr>
        <w:t>yje</w:t>
      </w:r>
      <w:r w:rsidRPr="00000049">
        <w:rPr>
          <w:rFonts w:ascii="Times New Roman" w:hAnsi="Times New Roman" w:cs="Times New Roman"/>
          <w:sz w:val="24"/>
          <w:szCs w:val="24"/>
          <w:lang w:val="lt-LT"/>
        </w:rPr>
        <w:t xml:space="preserve"> nurodyt</w:t>
      </w:r>
      <w:r w:rsidR="00F47E67">
        <w:rPr>
          <w:rFonts w:ascii="Times New Roman" w:hAnsi="Times New Roman" w:cs="Times New Roman"/>
          <w:sz w:val="24"/>
          <w:szCs w:val="24"/>
          <w:lang w:val="lt-LT"/>
        </w:rPr>
        <w:t>as</w:t>
      </w:r>
      <w:r w:rsidRPr="00000049">
        <w:rPr>
          <w:rFonts w:ascii="Times New Roman" w:hAnsi="Times New Roman" w:cs="Times New Roman"/>
          <w:sz w:val="24"/>
          <w:szCs w:val="24"/>
          <w:lang w:val="lt-LT"/>
        </w:rPr>
        <w:t xml:space="preserve"> dokumenta</w:t>
      </w:r>
      <w:r w:rsidR="00F47E67">
        <w:rPr>
          <w:rFonts w:ascii="Times New Roman" w:hAnsi="Times New Roman" w:cs="Times New Roman"/>
          <w:sz w:val="24"/>
          <w:szCs w:val="24"/>
          <w:lang w:val="lt-LT"/>
        </w:rPr>
        <w:t>s (</w:t>
      </w:r>
      <w:r w:rsidR="00F47E67" w:rsidRPr="00F47E67">
        <w:rPr>
          <w:rFonts w:ascii="Times New Roman" w:hAnsi="Times New Roman" w:cs="Times New Roman"/>
          <w:sz w:val="24"/>
          <w:szCs w:val="24"/>
          <w:lang w:val="lt-LT"/>
        </w:rPr>
        <w:t>savivaldybės tarybos sprendim</w:t>
      </w:r>
      <w:r w:rsidR="00F47E67">
        <w:rPr>
          <w:rFonts w:ascii="Times New Roman" w:hAnsi="Times New Roman" w:cs="Times New Roman"/>
          <w:sz w:val="24"/>
          <w:szCs w:val="24"/>
          <w:lang w:val="lt-LT"/>
        </w:rPr>
        <w:t>as</w:t>
      </w:r>
      <w:r w:rsidR="00F47E67" w:rsidRPr="00F47E67">
        <w:rPr>
          <w:rFonts w:ascii="Times New Roman" w:hAnsi="Times New Roman" w:cs="Times New Roman"/>
          <w:sz w:val="24"/>
          <w:szCs w:val="24"/>
          <w:lang w:val="lt-LT"/>
        </w:rPr>
        <w:t>)</w:t>
      </w:r>
      <w:r w:rsidR="00F47E67">
        <w:rPr>
          <w:rFonts w:ascii="Times New Roman" w:hAnsi="Times New Roman" w:cs="Times New Roman"/>
          <w:sz w:val="24"/>
          <w:szCs w:val="24"/>
          <w:lang w:val="lt-LT"/>
        </w:rPr>
        <w:t>,</w:t>
      </w:r>
      <w:r w:rsidRPr="00F47E67">
        <w:rPr>
          <w:rFonts w:ascii="Times New Roman" w:hAnsi="Times New Roman" w:cs="Times New Roman"/>
          <w:sz w:val="24"/>
          <w:szCs w:val="24"/>
          <w:lang w:val="lt-LT"/>
        </w:rPr>
        <w:t xml:space="preserve"> kur</w:t>
      </w:r>
      <w:r w:rsidR="00F47E67">
        <w:rPr>
          <w:rFonts w:ascii="Times New Roman" w:hAnsi="Times New Roman" w:cs="Times New Roman"/>
          <w:sz w:val="24"/>
          <w:szCs w:val="24"/>
          <w:lang w:val="lt-LT"/>
        </w:rPr>
        <w:t>į</w:t>
      </w:r>
      <w:r w:rsidRPr="00F47E67">
        <w:rPr>
          <w:rFonts w:ascii="Times New Roman" w:hAnsi="Times New Roman" w:cs="Times New Roman"/>
          <w:sz w:val="24"/>
          <w:szCs w:val="24"/>
          <w:lang w:val="lt-LT"/>
        </w:rPr>
        <w:t xml:space="preserve"> Savivaldybė turi pateikti Nacionalinei žemės tarnybai kartu su </w:t>
      </w:r>
      <w:bookmarkStart w:id="4" w:name="part_a7d50d7cff6c413d8be7155bd60dbbb4"/>
      <w:bookmarkEnd w:id="4"/>
      <w:r w:rsidRPr="00F47E67">
        <w:rPr>
          <w:rFonts w:ascii="Times New Roman" w:hAnsi="Times New Roman" w:cs="Times New Roman"/>
          <w:sz w:val="24"/>
          <w:szCs w:val="24"/>
          <w:lang w:val="lt-LT"/>
        </w:rPr>
        <w:t>prašymu perduoti</w:t>
      </w:r>
      <w:r w:rsidRPr="00694FE6">
        <w:rPr>
          <w:rFonts w:ascii="Times New Roman" w:hAnsi="Times New Roman" w:cs="Times New Roman"/>
          <w:sz w:val="24"/>
          <w:szCs w:val="24"/>
          <w:lang w:val="lt-LT"/>
        </w:rPr>
        <w:t xml:space="preserve"> patikėjimo teise valstybinės žemės sklypą</w:t>
      </w:r>
      <w:r w:rsidRPr="00000049">
        <w:rPr>
          <w:rFonts w:ascii="Times New Roman" w:hAnsi="Times New Roman" w:cs="Times New Roman"/>
          <w:sz w:val="24"/>
          <w:szCs w:val="24"/>
          <w:lang w:val="lt-LT"/>
        </w:rPr>
        <w:t>.</w:t>
      </w:r>
      <w:r w:rsidRPr="00694FE6">
        <w:rPr>
          <w:rFonts w:ascii="Times New Roman" w:hAnsi="Times New Roman" w:cs="Times New Roman"/>
          <w:sz w:val="24"/>
          <w:szCs w:val="24"/>
          <w:lang w:val="lt-LT"/>
        </w:rPr>
        <w:t> </w:t>
      </w:r>
    </w:p>
    <w:p w14:paraId="7CACEC14" w14:textId="2BB2999C" w:rsidR="00755C03" w:rsidRPr="00000049" w:rsidRDefault="00905894"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Kultūros paveldo departamento prie Kultūros ministerijos direktoriaus 2024 m. balandžio 12 d. įsakym</w:t>
      </w:r>
      <w:r w:rsidR="00D30C36" w:rsidRPr="00000049">
        <w:rPr>
          <w:rFonts w:ascii="Times New Roman" w:hAnsi="Times New Roman" w:cs="Times New Roman"/>
          <w:sz w:val="24"/>
          <w:szCs w:val="24"/>
          <w:lang w:val="lt-LT"/>
        </w:rPr>
        <w:t>u</w:t>
      </w:r>
      <w:r w:rsidRPr="00000049">
        <w:rPr>
          <w:rFonts w:ascii="Times New Roman" w:hAnsi="Times New Roman" w:cs="Times New Roman"/>
          <w:sz w:val="24"/>
          <w:szCs w:val="24"/>
          <w:lang w:val="lt-LT"/>
        </w:rPr>
        <w:t xml:space="preserve"> Nr. Į-104 „Dėl Laisvoje valstybinėje žemėje esančių reikšmingiausių piliakalnių, kuriems numatoma suformuoti ir įregistruoti žemės sklypus bei juos perduoti valdyti savivaldybėms sąrašo patvirtinimo“</w:t>
      </w:r>
      <w:bookmarkEnd w:id="2"/>
      <w:bookmarkEnd w:id="3"/>
      <w:r w:rsidR="00D30C36" w:rsidRPr="00000049">
        <w:rPr>
          <w:rFonts w:ascii="Times New Roman" w:hAnsi="Times New Roman" w:cs="Times New Roman"/>
          <w:sz w:val="24"/>
          <w:szCs w:val="24"/>
          <w:lang w:val="lt-LT"/>
        </w:rPr>
        <w:t xml:space="preserve"> patvirtintame sąraše </w:t>
      </w:r>
      <w:r w:rsidR="00DF7C7E" w:rsidRPr="00000049">
        <w:rPr>
          <w:rFonts w:ascii="Times New Roman" w:hAnsi="Times New Roman" w:cs="Times New Roman"/>
          <w:sz w:val="24"/>
          <w:szCs w:val="24"/>
          <w:lang w:val="lt-LT"/>
        </w:rPr>
        <w:t xml:space="preserve">yra keturi reikšmingiausi piliakalniai, </w:t>
      </w:r>
      <w:r w:rsidR="00DF7C7E" w:rsidRPr="00000049">
        <w:rPr>
          <w:rFonts w:ascii="Times New Roman" w:hAnsi="Times New Roman" w:cs="Times New Roman"/>
          <w:sz w:val="24"/>
          <w:szCs w:val="24"/>
          <w:lang w:val="lt-LT"/>
        </w:rPr>
        <w:lastRenderedPageBreak/>
        <w:t xml:space="preserve">kuriuos </w:t>
      </w:r>
      <w:r w:rsidR="00D30C36" w:rsidRPr="00000049">
        <w:rPr>
          <w:rFonts w:ascii="Times New Roman" w:hAnsi="Times New Roman" w:cs="Times New Roman"/>
          <w:sz w:val="24"/>
          <w:szCs w:val="24"/>
          <w:lang w:val="lt-LT"/>
        </w:rPr>
        <w:t>numatoma suformuoti</w:t>
      </w:r>
      <w:r w:rsidR="00DF7C7E" w:rsidRPr="00000049">
        <w:rPr>
          <w:rFonts w:ascii="Times New Roman" w:hAnsi="Times New Roman" w:cs="Times New Roman"/>
          <w:sz w:val="24"/>
          <w:szCs w:val="24"/>
          <w:lang w:val="lt-LT"/>
        </w:rPr>
        <w:t xml:space="preserve">, </w:t>
      </w:r>
      <w:r w:rsidR="00D30C36" w:rsidRPr="00000049">
        <w:rPr>
          <w:rFonts w:ascii="Times New Roman" w:hAnsi="Times New Roman" w:cs="Times New Roman"/>
          <w:sz w:val="24"/>
          <w:szCs w:val="24"/>
          <w:lang w:val="lt-LT"/>
        </w:rPr>
        <w:t xml:space="preserve">įregistruoti žemės sklypus bei perduoti valdyti </w:t>
      </w:r>
      <w:r w:rsidR="00DF7C7E" w:rsidRPr="00000049">
        <w:rPr>
          <w:rFonts w:ascii="Times New Roman" w:hAnsi="Times New Roman" w:cs="Times New Roman"/>
          <w:sz w:val="24"/>
          <w:szCs w:val="24"/>
          <w:lang w:val="lt-LT"/>
        </w:rPr>
        <w:t xml:space="preserve">Skuodo rajono </w:t>
      </w:r>
      <w:r w:rsidR="00D30C36" w:rsidRPr="00000049">
        <w:rPr>
          <w:rFonts w:ascii="Times New Roman" w:hAnsi="Times New Roman" w:cs="Times New Roman"/>
          <w:sz w:val="24"/>
          <w:szCs w:val="24"/>
          <w:lang w:val="lt-LT"/>
        </w:rPr>
        <w:t>savivaldybei</w:t>
      </w:r>
      <w:r w:rsidR="00DF7C7E" w:rsidRPr="00000049">
        <w:rPr>
          <w:rFonts w:ascii="Times New Roman" w:hAnsi="Times New Roman" w:cs="Times New Roman"/>
          <w:sz w:val="24"/>
          <w:szCs w:val="24"/>
          <w:lang w:val="lt-LT"/>
        </w:rPr>
        <w:t xml:space="preserve">, t. y. </w:t>
      </w:r>
      <w:r w:rsidR="00D30C36" w:rsidRPr="00000049">
        <w:rPr>
          <w:rFonts w:ascii="Times New Roman" w:hAnsi="Times New Roman" w:cs="Times New Roman"/>
          <w:sz w:val="24"/>
          <w:szCs w:val="24"/>
          <w:lang w:val="lt-LT"/>
        </w:rPr>
        <w:t>Kivylių piliakalnis, Kalvių piliakalnis</w:t>
      </w:r>
      <w:r w:rsidR="00DF7C7E" w:rsidRPr="00000049">
        <w:rPr>
          <w:rFonts w:ascii="Times New Roman" w:hAnsi="Times New Roman" w:cs="Times New Roman"/>
          <w:sz w:val="24"/>
          <w:szCs w:val="24"/>
          <w:lang w:val="lt-LT"/>
        </w:rPr>
        <w:t>, Mosėdžio piliakalnis, Šakalių piliakalnis.</w:t>
      </w:r>
    </w:p>
    <w:p w14:paraId="1678F744" w14:textId="77777777" w:rsidR="00000049" w:rsidRPr="00000049" w:rsidRDefault="00000049" w:rsidP="00000049">
      <w:pPr>
        <w:spacing w:after="0" w:line="240" w:lineRule="auto"/>
        <w:ind w:firstLine="1247"/>
        <w:jc w:val="both"/>
        <w:rPr>
          <w:rFonts w:ascii="Times New Roman" w:hAnsi="Times New Roman" w:cs="Times New Roman"/>
          <w:b/>
          <w:sz w:val="24"/>
          <w:szCs w:val="24"/>
          <w:lang w:val="lt-LT"/>
        </w:rPr>
      </w:pPr>
    </w:p>
    <w:p w14:paraId="43041A3D" w14:textId="26F4C010" w:rsidR="00755C03" w:rsidRPr="00000049" w:rsidRDefault="00F47E67"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b/>
          <w:sz w:val="24"/>
          <w:szCs w:val="24"/>
          <w:lang w:val="lt-LT"/>
        </w:rPr>
        <w:t>3. Laukiami rezultatai</w:t>
      </w:r>
      <w:r w:rsidRPr="00000049">
        <w:rPr>
          <w:rFonts w:ascii="Times New Roman" w:hAnsi="Times New Roman" w:cs="Times New Roman"/>
          <w:sz w:val="24"/>
          <w:szCs w:val="24"/>
          <w:lang w:val="lt-LT"/>
        </w:rPr>
        <w:t>.</w:t>
      </w:r>
    </w:p>
    <w:p w14:paraId="428A11C4" w14:textId="39B29836" w:rsidR="00755C03" w:rsidRPr="00000049" w:rsidRDefault="00DF7C7E"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Savivaldybė perėmusi valdyti patikėjimo teise valstybinės žemės sklypą galės vykdyti sa</w:t>
      </w:r>
      <w:r w:rsidRPr="00EC3133">
        <w:rPr>
          <w:rFonts w:ascii="Times New Roman" w:hAnsi="Times New Roman" w:cs="Times New Roman"/>
          <w:sz w:val="24"/>
          <w:szCs w:val="24"/>
          <w:lang w:val="lt-LT"/>
        </w:rPr>
        <w:t>varankišk</w:t>
      </w:r>
      <w:r w:rsidRPr="00000049">
        <w:rPr>
          <w:rFonts w:ascii="Times New Roman" w:hAnsi="Times New Roman" w:cs="Times New Roman"/>
          <w:sz w:val="24"/>
          <w:szCs w:val="24"/>
          <w:lang w:val="lt-LT"/>
        </w:rPr>
        <w:t>ąsias</w:t>
      </w:r>
      <w:r w:rsidRPr="00EC3133">
        <w:rPr>
          <w:rFonts w:ascii="Times New Roman" w:hAnsi="Times New Roman" w:cs="Times New Roman"/>
          <w:sz w:val="24"/>
          <w:szCs w:val="24"/>
          <w:lang w:val="lt-LT"/>
        </w:rPr>
        <w:t xml:space="preserve"> (Konstitucijos ir įstatymų nustatyt</w:t>
      </w:r>
      <w:r w:rsidRPr="00000049">
        <w:rPr>
          <w:rFonts w:ascii="Times New Roman" w:hAnsi="Times New Roman" w:cs="Times New Roman"/>
          <w:sz w:val="24"/>
          <w:szCs w:val="24"/>
          <w:lang w:val="lt-LT"/>
        </w:rPr>
        <w:t>a</w:t>
      </w:r>
      <w:r w:rsidRPr="00EC3133">
        <w:rPr>
          <w:rFonts w:ascii="Times New Roman" w:hAnsi="Times New Roman" w:cs="Times New Roman"/>
          <w:sz w:val="24"/>
          <w:szCs w:val="24"/>
          <w:lang w:val="lt-LT"/>
        </w:rPr>
        <w:t>s (priskirt</w:t>
      </w:r>
      <w:r w:rsidRPr="00000049">
        <w:rPr>
          <w:rFonts w:ascii="Times New Roman" w:hAnsi="Times New Roman" w:cs="Times New Roman"/>
          <w:sz w:val="24"/>
          <w:szCs w:val="24"/>
          <w:lang w:val="lt-LT"/>
        </w:rPr>
        <w:t>a</w:t>
      </w:r>
      <w:r w:rsidRPr="00EC3133">
        <w:rPr>
          <w:rFonts w:ascii="Times New Roman" w:hAnsi="Times New Roman" w:cs="Times New Roman"/>
          <w:sz w:val="24"/>
          <w:szCs w:val="24"/>
          <w:lang w:val="lt-LT"/>
        </w:rPr>
        <w:t>s)) savivaldyb</w:t>
      </w:r>
      <w:r w:rsidRPr="00000049">
        <w:rPr>
          <w:rFonts w:ascii="Times New Roman" w:hAnsi="Times New Roman" w:cs="Times New Roman"/>
          <w:sz w:val="24"/>
          <w:szCs w:val="24"/>
          <w:lang w:val="lt-LT"/>
        </w:rPr>
        <w:t>ės</w:t>
      </w:r>
      <w:r w:rsidRPr="00EC3133">
        <w:rPr>
          <w:rFonts w:ascii="Times New Roman" w:hAnsi="Times New Roman" w:cs="Times New Roman"/>
          <w:sz w:val="24"/>
          <w:szCs w:val="24"/>
          <w:lang w:val="lt-LT"/>
        </w:rPr>
        <w:t xml:space="preserve"> funkcij</w:t>
      </w:r>
      <w:r w:rsidRPr="00000049">
        <w:rPr>
          <w:rFonts w:ascii="Times New Roman" w:hAnsi="Times New Roman" w:cs="Times New Roman"/>
          <w:sz w:val="24"/>
          <w:szCs w:val="24"/>
          <w:lang w:val="lt-LT"/>
        </w:rPr>
        <w:t>a</w:t>
      </w:r>
      <w:r w:rsidRPr="00EC3133">
        <w:rPr>
          <w:rFonts w:ascii="Times New Roman" w:hAnsi="Times New Roman" w:cs="Times New Roman"/>
          <w:sz w:val="24"/>
          <w:szCs w:val="24"/>
          <w:lang w:val="lt-LT"/>
        </w:rPr>
        <w:t>s</w:t>
      </w:r>
      <w:r w:rsidR="00000049" w:rsidRPr="00000049">
        <w:rPr>
          <w:rFonts w:ascii="Times New Roman" w:hAnsi="Times New Roman" w:cs="Times New Roman"/>
          <w:sz w:val="24"/>
          <w:szCs w:val="24"/>
          <w:lang w:val="lt-LT"/>
        </w:rPr>
        <w:t>.</w:t>
      </w:r>
      <w:r w:rsidRPr="00000049">
        <w:rPr>
          <w:rFonts w:ascii="Times New Roman" w:hAnsi="Times New Roman" w:cs="Times New Roman"/>
          <w:sz w:val="24"/>
          <w:szCs w:val="24"/>
          <w:lang w:val="lt-LT"/>
        </w:rPr>
        <w:t xml:space="preserve">  </w:t>
      </w:r>
    </w:p>
    <w:p w14:paraId="3141217E" w14:textId="77777777" w:rsidR="00DF7C7E" w:rsidRPr="00000049" w:rsidRDefault="00DF7C7E" w:rsidP="00000049">
      <w:pPr>
        <w:spacing w:after="0" w:line="240" w:lineRule="auto"/>
        <w:ind w:firstLine="1247"/>
        <w:jc w:val="both"/>
        <w:rPr>
          <w:rFonts w:ascii="Times New Roman" w:hAnsi="Times New Roman" w:cs="Times New Roman"/>
          <w:sz w:val="24"/>
          <w:szCs w:val="24"/>
          <w:lang w:val="lt-LT" w:eastAsia="lt-LT"/>
        </w:rPr>
      </w:pPr>
    </w:p>
    <w:p w14:paraId="45D85D6D" w14:textId="77777777" w:rsidR="00755C03" w:rsidRPr="00000049" w:rsidRDefault="00F47E67" w:rsidP="00000049">
      <w:pPr>
        <w:spacing w:after="0" w:line="240" w:lineRule="auto"/>
        <w:ind w:firstLine="1247"/>
        <w:jc w:val="both"/>
        <w:rPr>
          <w:rFonts w:ascii="Times New Roman" w:eastAsia="Times New Roman" w:hAnsi="Times New Roman" w:cs="Times New Roman"/>
          <w:b/>
          <w:sz w:val="24"/>
          <w:szCs w:val="24"/>
          <w:lang w:val="lt-LT"/>
        </w:rPr>
      </w:pPr>
      <w:r w:rsidRPr="00000049">
        <w:rPr>
          <w:rFonts w:ascii="Times New Roman" w:eastAsia="Times New Roman" w:hAnsi="Times New Roman" w:cs="Times New Roman"/>
          <w:b/>
          <w:sz w:val="24"/>
          <w:szCs w:val="24"/>
          <w:lang w:val="lt-LT"/>
        </w:rPr>
        <w:t>4. Lėšų poreikis sprendimui įgyvendinti ir jų šaltiniai.</w:t>
      </w:r>
    </w:p>
    <w:p w14:paraId="1884F48B" w14:textId="642899D6" w:rsidR="00755C03" w:rsidRPr="00000049" w:rsidRDefault="00F47E67" w:rsidP="00000049">
      <w:pPr>
        <w:spacing w:after="0" w:line="240" w:lineRule="auto"/>
        <w:ind w:firstLine="1247"/>
        <w:jc w:val="both"/>
        <w:rPr>
          <w:rFonts w:ascii="Times New Roman" w:eastAsia="Times New Roman" w:hAnsi="Times New Roman" w:cs="Times New Roman"/>
          <w:sz w:val="24"/>
          <w:szCs w:val="24"/>
          <w:lang w:val="lt-LT"/>
        </w:rPr>
      </w:pPr>
      <w:r w:rsidRPr="00000049">
        <w:rPr>
          <w:rFonts w:ascii="Times New Roman" w:eastAsia="Times New Roman" w:hAnsi="Times New Roman" w:cs="Times New Roman"/>
          <w:sz w:val="24"/>
          <w:szCs w:val="24"/>
          <w:lang w:val="lt-LT"/>
        </w:rPr>
        <w:t xml:space="preserve">Savivaldybės biudžeto lėšos </w:t>
      </w:r>
      <w:r w:rsidR="00DF7C7E" w:rsidRPr="00000049">
        <w:rPr>
          <w:rFonts w:ascii="Times New Roman" w:eastAsia="Times New Roman" w:hAnsi="Times New Roman" w:cs="Times New Roman"/>
          <w:sz w:val="24"/>
          <w:szCs w:val="24"/>
          <w:lang w:val="lt-LT"/>
        </w:rPr>
        <w:t>ne</w:t>
      </w:r>
      <w:r w:rsidRPr="00000049">
        <w:rPr>
          <w:rFonts w:ascii="Times New Roman" w:eastAsia="Times New Roman" w:hAnsi="Times New Roman" w:cs="Times New Roman"/>
          <w:sz w:val="24"/>
          <w:szCs w:val="24"/>
          <w:lang w:val="lt-LT"/>
        </w:rPr>
        <w:t>reikalingos.</w:t>
      </w:r>
    </w:p>
    <w:p w14:paraId="3FA63916" w14:textId="77777777" w:rsidR="00755C03" w:rsidRPr="00000049" w:rsidRDefault="00755C03" w:rsidP="00000049">
      <w:pPr>
        <w:spacing w:after="0" w:line="240" w:lineRule="auto"/>
        <w:ind w:firstLine="1247"/>
        <w:jc w:val="both"/>
        <w:rPr>
          <w:rFonts w:ascii="Times New Roman" w:eastAsia="Times New Roman" w:hAnsi="Times New Roman" w:cs="Times New Roman"/>
          <w:b/>
          <w:sz w:val="24"/>
          <w:szCs w:val="24"/>
          <w:lang w:val="lt-LT"/>
        </w:rPr>
      </w:pPr>
    </w:p>
    <w:p w14:paraId="66E8CA7F" w14:textId="77777777" w:rsidR="00755C03" w:rsidRPr="00000049" w:rsidRDefault="00F47E67" w:rsidP="00000049">
      <w:pPr>
        <w:spacing w:after="0" w:line="240" w:lineRule="auto"/>
        <w:ind w:firstLine="1247"/>
        <w:jc w:val="both"/>
        <w:rPr>
          <w:rFonts w:ascii="Times New Roman" w:eastAsia="Times New Roman" w:hAnsi="Times New Roman" w:cs="Times New Roman"/>
          <w:b/>
          <w:sz w:val="24"/>
          <w:szCs w:val="24"/>
          <w:lang w:val="lt-LT"/>
        </w:rPr>
      </w:pPr>
      <w:r w:rsidRPr="00000049">
        <w:rPr>
          <w:rFonts w:ascii="Times New Roman" w:eastAsia="Times New Roman" w:hAnsi="Times New Roman" w:cs="Times New Roman"/>
          <w:b/>
          <w:sz w:val="24"/>
          <w:szCs w:val="24"/>
          <w:lang w:val="lt-LT"/>
        </w:rPr>
        <w:t>5. Sprendimo projekto autorius ir (ar) autorių grupė.</w:t>
      </w:r>
    </w:p>
    <w:p w14:paraId="0BAD4B3F" w14:textId="77777777" w:rsidR="00755C03" w:rsidRPr="00000049" w:rsidRDefault="00F47E67" w:rsidP="00000049">
      <w:pPr>
        <w:spacing w:after="0" w:line="240" w:lineRule="auto"/>
        <w:ind w:firstLine="1247"/>
        <w:jc w:val="both"/>
        <w:rPr>
          <w:rFonts w:ascii="Times New Roman" w:eastAsia="Times New Roman" w:hAnsi="Times New Roman" w:cs="Times New Roman"/>
          <w:bCs/>
          <w:sz w:val="24"/>
          <w:szCs w:val="24"/>
          <w:lang w:val="lt-LT"/>
        </w:rPr>
      </w:pPr>
      <w:r w:rsidRPr="00000049">
        <w:rPr>
          <w:rFonts w:ascii="Times New Roman" w:eastAsia="Times New Roman" w:hAnsi="Times New Roman" w:cs="Times New Roman"/>
          <w:bCs/>
          <w:sz w:val="24"/>
          <w:szCs w:val="24"/>
          <w:lang w:val="lt-LT"/>
        </w:rPr>
        <w:t>Pranešėjas</w:t>
      </w:r>
      <w:r w:rsidRPr="00000049">
        <w:rPr>
          <w:rFonts w:ascii="Times New Roman" w:eastAsia="Times New Roman" w:hAnsi="Times New Roman" w:cs="Times New Roman"/>
          <w:b/>
          <w:sz w:val="24"/>
          <w:szCs w:val="24"/>
          <w:lang w:val="lt-LT"/>
        </w:rPr>
        <w:t xml:space="preserve"> – </w:t>
      </w:r>
      <w:r w:rsidRPr="00000049">
        <w:rPr>
          <w:rFonts w:ascii="Times New Roman" w:eastAsia="Times New Roman" w:hAnsi="Times New Roman" w:cs="Times New Roman"/>
          <w:bCs/>
          <w:sz w:val="24"/>
          <w:szCs w:val="24"/>
          <w:lang w:val="lt-LT"/>
        </w:rPr>
        <w:t>Statybos</w:t>
      </w:r>
      <w:r w:rsidRPr="00000049">
        <w:rPr>
          <w:rFonts w:ascii="Times New Roman" w:eastAsia="Times New Roman" w:hAnsi="Times New Roman" w:cs="Times New Roman"/>
          <w:sz w:val="24"/>
          <w:szCs w:val="24"/>
          <w:lang w:val="lt-LT"/>
        </w:rPr>
        <w:t>, investicijų ir turto valdymo skyriaus vedėjas Vygintas Pitrėnas.</w:t>
      </w:r>
    </w:p>
    <w:p w14:paraId="122C72F3" w14:textId="77777777" w:rsidR="00755C03" w:rsidRPr="00000049" w:rsidRDefault="00F47E67" w:rsidP="00000049">
      <w:pPr>
        <w:spacing w:after="0" w:line="240" w:lineRule="auto"/>
        <w:ind w:firstLine="1247"/>
        <w:jc w:val="both"/>
        <w:rPr>
          <w:rFonts w:ascii="Times New Roman" w:eastAsia="Times New Roman" w:hAnsi="Times New Roman" w:cs="Times New Roman"/>
          <w:sz w:val="24"/>
          <w:szCs w:val="24"/>
          <w:lang w:val="lt-LT"/>
        </w:rPr>
      </w:pPr>
      <w:r w:rsidRPr="00000049">
        <w:rPr>
          <w:rFonts w:ascii="Times New Roman" w:eastAsia="Times New Roman" w:hAnsi="Times New Roman" w:cs="Times New Roman"/>
          <w:sz w:val="24"/>
          <w:szCs w:val="24"/>
          <w:lang w:val="lt-LT"/>
        </w:rPr>
        <w:t>Rengėja – Statybos, investicijų ir turto valdymo skyriaus vyriausioji specialistė Jolanta Juškienė.</w:t>
      </w:r>
    </w:p>
    <w:sectPr w:rsidR="00755C03" w:rsidRPr="00000049">
      <w:headerReference w:type="even" r:id="rId7"/>
      <w:headerReference w:type="default" r:id="rId8"/>
      <w:headerReference w:type="first" r:id="rId9"/>
      <w:pgSz w:w="11906" w:h="16838"/>
      <w:pgMar w:top="1134" w:right="567" w:bottom="567"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EE035" w14:textId="77777777" w:rsidR="008C7382" w:rsidRDefault="008C7382">
      <w:pPr>
        <w:spacing w:after="0" w:line="240" w:lineRule="auto"/>
      </w:pPr>
      <w:r>
        <w:separator/>
      </w:r>
    </w:p>
  </w:endnote>
  <w:endnote w:type="continuationSeparator" w:id="0">
    <w:p w14:paraId="42B6268C" w14:textId="77777777" w:rsidR="008C7382" w:rsidRDefault="008C7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C6E89" w14:textId="77777777" w:rsidR="008C7382" w:rsidRDefault="008C7382">
      <w:pPr>
        <w:spacing w:after="0" w:line="240" w:lineRule="auto"/>
      </w:pPr>
      <w:r>
        <w:separator/>
      </w:r>
    </w:p>
  </w:footnote>
  <w:footnote w:type="continuationSeparator" w:id="0">
    <w:p w14:paraId="5C2B9877" w14:textId="77777777" w:rsidR="008C7382" w:rsidRDefault="008C7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F58C9" w14:textId="77777777" w:rsidR="00755C03" w:rsidRDefault="00755C0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3FF68ECE" w14:textId="77777777" w:rsidR="00755C03" w:rsidRDefault="00F47E67">
        <w:pPr>
          <w:pStyle w:val="Antrats"/>
          <w:jc w:val="center"/>
        </w:pPr>
        <w:r>
          <w:fldChar w:fldCharType="begin"/>
        </w:r>
        <w:r>
          <w:instrText xml:space="preserve"> PAGE </w:instrText>
        </w:r>
        <w:r>
          <w:fldChar w:fldCharType="separate"/>
        </w:r>
        <w:r>
          <w:t>2</w:t>
        </w:r>
        <w:r>
          <w:fldChar w:fldCharType="end"/>
        </w:r>
      </w:p>
    </w:sdtContent>
  </w:sdt>
  <w:p w14:paraId="70D13FB0" w14:textId="77777777" w:rsidR="00755C03" w:rsidRDefault="00755C0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151B9" w14:textId="77777777" w:rsidR="00755C03" w:rsidRDefault="00755C03">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C03"/>
    <w:rsid w:val="00000049"/>
    <w:rsid w:val="000732D1"/>
    <w:rsid w:val="001553F3"/>
    <w:rsid w:val="002B4BC7"/>
    <w:rsid w:val="002D6880"/>
    <w:rsid w:val="002F7028"/>
    <w:rsid w:val="003466EE"/>
    <w:rsid w:val="004904A1"/>
    <w:rsid w:val="00526E78"/>
    <w:rsid w:val="00694FE6"/>
    <w:rsid w:val="007039EA"/>
    <w:rsid w:val="00755C03"/>
    <w:rsid w:val="007779AE"/>
    <w:rsid w:val="00783B77"/>
    <w:rsid w:val="007904B4"/>
    <w:rsid w:val="00855B41"/>
    <w:rsid w:val="00865DA8"/>
    <w:rsid w:val="008A1F8B"/>
    <w:rsid w:val="008C7382"/>
    <w:rsid w:val="00905894"/>
    <w:rsid w:val="00905D17"/>
    <w:rsid w:val="00917937"/>
    <w:rsid w:val="00A94599"/>
    <w:rsid w:val="00AE2D3B"/>
    <w:rsid w:val="00B31899"/>
    <w:rsid w:val="00BF3F6A"/>
    <w:rsid w:val="00C409F3"/>
    <w:rsid w:val="00CB0E50"/>
    <w:rsid w:val="00D21B6B"/>
    <w:rsid w:val="00D30C36"/>
    <w:rsid w:val="00D328C6"/>
    <w:rsid w:val="00DB1BF2"/>
    <w:rsid w:val="00DF7C7E"/>
    <w:rsid w:val="00EC3133"/>
    <w:rsid w:val="00F03DCF"/>
    <w:rsid w:val="00F47E67"/>
    <w:rsid w:val="00FF1FC0"/>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6DBAF"/>
  <w15:docId w15:val="{B1562ACD-88C0-4B7F-8363-0C3E5F41A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styleId="Hipersaitas">
    <w:name w:val="Hyperlink"/>
    <w:uiPriority w:val="99"/>
    <w:unhideWhenUsed/>
    <w:rPr>
      <w:color w:val="0563C1" w:themeColor="hyperlink"/>
      <w:u w:val="single"/>
    </w:rPr>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style>
  <w:style w:type="character" w:customStyle="1" w:styleId="DebesliotekstasDiagrama">
    <w:name w:val="Debesėlio tekstas Diagrama"/>
    <w:basedOn w:val="Numatytasispastraiposriftas"/>
    <w:link w:val="Debesliotekstas"/>
    <w:uiPriority w:val="99"/>
    <w:semiHidden/>
    <w:qFormat/>
    <w:rPr>
      <w:rFonts w:ascii="Segoe UI" w:hAnsi="Segoe UI" w:cs="Segoe UI"/>
      <w:sz w:val="18"/>
      <w:szCs w:val="18"/>
    </w:rPr>
  </w:style>
  <w:style w:type="character" w:customStyle="1" w:styleId="PoratDiagrama">
    <w:name w:val="Poraštė Diagrama"/>
    <w:basedOn w:val="Numatytasispastraiposriftas"/>
    <w:link w:val="Porat"/>
    <w:uiPriority w:val="99"/>
    <w:qFormat/>
  </w:style>
  <w:style w:type="character" w:customStyle="1" w:styleId="clear">
    <w:name w:val="clear"/>
    <w:basedOn w:val="Numatytasispastraiposriftas"/>
    <w:qFormat/>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paragraph" w:customStyle="1" w:styleId="Index">
    <w:name w:val="Index"/>
    <w:basedOn w:val="prastasis"/>
    <w:qFormat/>
    <w:pPr>
      <w:suppressLineNumbers/>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pPr>
      <w:spacing w:after="0"/>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986"/>
        <w:tab w:val="right" w:pos="9972"/>
      </w:tabs>
      <w:spacing w:after="0" w:line="240" w:lineRule="auto"/>
    </w:pPr>
  </w:style>
  <w:style w:type="paragraph" w:styleId="Sraopastraipa">
    <w:name w:val="List Paragraph"/>
    <w:basedOn w:val="prastasis"/>
    <w:uiPriority w:val="34"/>
    <w:qFormat/>
    <w:pPr>
      <w:ind w:left="720"/>
      <w:contextualSpacing/>
    </w:pPr>
  </w:style>
  <w:style w:type="paragraph" w:styleId="Pataisymai">
    <w:name w:val="Revision"/>
    <w:uiPriority w:val="99"/>
    <w:semiHidden/>
    <w:qFormat/>
  </w:style>
  <w:style w:type="paragraph" w:styleId="Debesliotekstas">
    <w:name w:val="Balloon Text"/>
    <w:basedOn w:val="prastasis"/>
    <w:link w:val="DebesliotekstasDiagrama"/>
    <w:uiPriority w:val="99"/>
    <w:semiHidden/>
    <w:unhideWhenUsed/>
    <w:qFormat/>
    <w:pPr>
      <w:spacing w:after="0" w:line="240" w:lineRule="auto"/>
    </w:pPr>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rPr>
      <w:tblPr/>
      <w:tcPr>
        <w:tcBorders>
          <w:bottom w:val="single" w:sz="12" w:space="0" w:color="4472C4"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rPr>
      <w:tblPr/>
      <w:tcPr>
        <w:tcBorders>
          <w:bottom w:val="single" w:sz="12" w:space="0" w:color="5B9BD5"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rPr>
      <w:tblPr/>
      <w:tcPr>
        <w:tcBorders>
          <w:top w:val="single" w:sz="4" w:space="0" w:color="4472C4" w:themeColor="accent1"/>
        </w:tcBorders>
      </w:tcPr>
    </w:tblStylePr>
    <w:tblStylePr w:type="firstCol">
      <w:rPr>
        <w:b/>
      </w:rPr>
    </w:tblStylePr>
    <w:tblStylePr w:type="lastCol">
      <w:rPr>
        <w:b/>
      </w:r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rPr>
      <w:tblPr/>
      <w:tcPr>
        <w:tcBorders>
          <w:top w:val="single" w:sz="4" w:space="0" w:color="5B9BD5" w:themeColor="accent5"/>
        </w:tcBorders>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1"/>
      </w:tcPr>
    </w:tblStylePr>
    <w:tblStylePr w:type="lastRow">
      <w:rPr>
        <w:b/>
        <w:sz w:val="22"/>
      </w:rPr>
      <w:tblPr/>
      <w:tcPr>
        <w:tcBorders>
          <w:top w:val="single" w:sz="4" w:space="0" w:color="FFFFFF" w:themeColor="light1"/>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5"/>
      </w:tcPr>
    </w:tblStylePr>
    <w:tblStylePr w:type="lastRow">
      <w:rPr>
        <w:b/>
        <w:sz w:val="22"/>
      </w:rPr>
      <w:tblPr/>
      <w:tcPr>
        <w:tcBorders>
          <w:top w:val="single" w:sz="4" w:space="0" w:color="FFFFFF" w:themeColor="light1"/>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1"/>
          <w:right w:val="single" w:sz="4" w:space="0" w:color="4472C4" w:themeColor="accent1"/>
        </w:tcBorders>
      </w:tcPr>
    </w:tblStylePr>
    <w:tblStylePr w:type="band1Horz">
      <w:rPr>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sz w:val="22"/>
      </w:rPr>
      <w:tblPr/>
      <w:tcPr>
        <w:shd w:val="clear" w:color="9BC2E5" w:fill="9BC2E5"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5"/>
          <w:right w:val="single" w:sz="4" w:space="0" w:color="5B9BD5" w:themeColor="accent5"/>
        </w:tcBorders>
      </w:tcPr>
    </w:tblStylePr>
    <w:tblStylePr w:type="band1Horz">
      <w:rPr>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sz w:val="22"/>
      </w:rPr>
      <w:tblPr/>
      <w:tcPr>
        <w:shd w:val="clear" w:color="5B9BD5" w:fill="5B9BD5" w:themeFill="accent5"/>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val="lt-LT"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val="lt-LT" w:eastAsia="lt-LT"/>
    </w:rPr>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Lined-Accent2">
    <w:name w:val="Lined - Accent 2"/>
    <w:basedOn w:val="prastojilentel"/>
    <w:uiPriority w:val="99"/>
    <w:rPr>
      <w:sz w:val="20"/>
      <w:szCs w:val="20"/>
      <w:lang w:val="lt-LT"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val="lt-LT"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val="lt-LT"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val="lt-LT" w:eastAsia="lt-LT"/>
    </w:rPr>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Lined-Accent6">
    <w:name w:val="Lined - Accent 6"/>
    <w:basedOn w:val="prastojilentel"/>
    <w:uiPriority w:val="99"/>
    <w:rPr>
      <w:sz w:val="20"/>
      <w:szCs w:val="20"/>
      <w:lang w:val="lt-LT"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val="lt-LT" w:eastAsia="lt-LT"/>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prastojilentel"/>
    <w:uiPriority w:val="99"/>
    <w:rPr>
      <w:sz w:val="20"/>
      <w:szCs w:val="20"/>
      <w:lang w:val="lt-LT"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val="lt-LT"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val="lt-LT"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val="lt-LT" w:eastAsia="lt-LT"/>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prastojilentel"/>
    <w:uiPriority w:val="99"/>
    <w:rPr>
      <w:sz w:val="20"/>
      <w:szCs w:val="20"/>
      <w:lang w:val="lt-LT"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sz w:val="22"/>
      </w:rPr>
      <w:tblPr/>
      <w:tcPr>
        <w:tcBorders>
          <w:bottom w:val="single" w:sz="12" w:space="0" w:color="4472C4" w:themeColor="accent1"/>
        </w:tcBorders>
      </w:tcPr>
    </w:tblStylePr>
    <w:tblStylePr w:type="lastRow">
      <w:rPr>
        <w:sz w:val="22"/>
      </w:rPr>
      <w:tblPr/>
      <w:tcPr>
        <w:tcBorders>
          <w:top w:val="single" w:sz="12" w:space="0" w:color="4472C4" w:themeColor="accent1"/>
        </w:tcBorders>
      </w:tcPr>
    </w:tblStylePr>
    <w:tblStylePr w:type="firstCol">
      <w:rPr>
        <w:sz w:val="22"/>
      </w:rPr>
    </w:tblStylePr>
    <w:tblStylePr w:type="lastCol">
      <w:rPr>
        <w:sz w:val="22"/>
      </w:rPr>
      <w:tblPr/>
      <w:tcPr>
        <w:tcBorders>
          <w:left w:val="single" w:sz="12" w:space="0" w:color="4472C4" w:themeColor="accent1"/>
        </w:tcBorders>
      </w:tc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sz w:val="22"/>
      </w:rPr>
      <w:tblPr/>
      <w:tcPr>
        <w:tcBorders>
          <w:bottom w:val="single" w:sz="12" w:space="0" w:color="5B9BD5" w:themeColor="accent5"/>
        </w:tcBorders>
      </w:tcPr>
    </w:tblStylePr>
    <w:tblStylePr w:type="lastRow">
      <w:rPr>
        <w:sz w:val="22"/>
      </w:rPr>
      <w:tblPr/>
      <w:tcPr>
        <w:tcBorders>
          <w:top w:val="single" w:sz="12" w:space="0" w:color="5B9BD5" w:themeColor="accent5"/>
        </w:tcBorders>
      </w:tcPr>
    </w:tblStylePr>
    <w:tblStylePr w:type="firstCol">
      <w:rPr>
        <w:sz w:val="22"/>
      </w:rPr>
    </w:tblStylePr>
    <w:tblStylePr w:type="lastCol">
      <w:rPr>
        <w:sz w:val="22"/>
      </w:rPr>
      <w:tblPr/>
      <w:tcPr>
        <w:tcBorders>
          <w:left w:val="single" w:sz="12" w:space="0" w:color="5B9BD5" w:themeColor="accent5"/>
        </w:tcBorders>
      </w:tc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2938">
      <w:bodyDiv w:val="1"/>
      <w:marLeft w:val="0"/>
      <w:marRight w:val="0"/>
      <w:marTop w:val="0"/>
      <w:marBottom w:val="0"/>
      <w:divBdr>
        <w:top w:val="none" w:sz="0" w:space="0" w:color="auto"/>
        <w:left w:val="none" w:sz="0" w:space="0" w:color="auto"/>
        <w:bottom w:val="none" w:sz="0" w:space="0" w:color="auto"/>
        <w:right w:val="none" w:sz="0" w:space="0" w:color="auto"/>
      </w:divBdr>
      <w:divsChild>
        <w:div w:id="316493359">
          <w:marLeft w:val="0"/>
          <w:marRight w:val="0"/>
          <w:marTop w:val="0"/>
          <w:marBottom w:val="0"/>
          <w:divBdr>
            <w:top w:val="none" w:sz="0" w:space="0" w:color="auto"/>
            <w:left w:val="none" w:sz="0" w:space="0" w:color="auto"/>
            <w:bottom w:val="none" w:sz="0" w:space="0" w:color="auto"/>
            <w:right w:val="none" w:sz="0" w:space="0" w:color="auto"/>
          </w:divBdr>
        </w:div>
      </w:divsChild>
    </w:div>
    <w:div w:id="308242365">
      <w:bodyDiv w:val="1"/>
      <w:marLeft w:val="0"/>
      <w:marRight w:val="0"/>
      <w:marTop w:val="0"/>
      <w:marBottom w:val="0"/>
      <w:divBdr>
        <w:top w:val="none" w:sz="0" w:space="0" w:color="auto"/>
        <w:left w:val="none" w:sz="0" w:space="0" w:color="auto"/>
        <w:bottom w:val="none" w:sz="0" w:space="0" w:color="auto"/>
        <w:right w:val="none" w:sz="0" w:space="0" w:color="auto"/>
      </w:divBdr>
      <w:divsChild>
        <w:div w:id="843517313">
          <w:marLeft w:val="0"/>
          <w:marRight w:val="0"/>
          <w:marTop w:val="0"/>
          <w:marBottom w:val="0"/>
          <w:divBdr>
            <w:top w:val="none" w:sz="0" w:space="0" w:color="auto"/>
            <w:left w:val="none" w:sz="0" w:space="0" w:color="auto"/>
            <w:bottom w:val="none" w:sz="0" w:space="0" w:color="auto"/>
            <w:right w:val="none" w:sz="0" w:space="0" w:color="auto"/>
          </w:divBdr>
        </w:div>
      </w:divsChild>
    </w:div>
    <w:div w:id="419641866">
      <w:bodyDiv w:val="1"/>
      <w:marLeft w:val="0"/>
      <w:marRight w:val="0"/>
      <w:marTop w:val="0"/>
      <w:marBottom w:val="0"/>
      <w:divBdr>
        <w:top w:val="none" w:sz="0" w:space="0" w:color="auto"/>
        <w:left w:val="none" w:sz="0" w:space="0" w:color="auto"/>
        <w:bottom w:val="none" w:sz="0" w:space="0" w:color="auto"/>
        <w:right w:val="none" w:sz="0" w:space="0" w:color="auto"/>
      </w:divBdr>
      <w:divsChild>
        <w:div w:id="192109241">
          <w:marLeft w:val="0"/>
          <w:marRight w:val="0"/>
          <w:marTop w:val="0"/>
          <w:marBottom w:val="0"/>
          <w:divBdr>
            <w:top w:val="none" w:sz="0" w:space="0" w:color="auto"/>
            <w:left w:val="none" w:sz="0" w:space="0" w:color="auto"/>
            <w:bottom w:val="none" w:sz="0" w:space="0" w:color="auto"/>
            <w:right w:val="none" w:sz="0" w:space="0" w:color="auto"/>
          </w:divBdr>
        </w:div>
      </w:divsChild>
    </w:div>
    <w:div w:id="1694072699">
      <w:bodyDiv w:val="1"/>
      <w:marLeft w:val="0"/>
      <w:marRight w:val="0"/>
      <w:marTop w:val="0"/>
      <w:marBottom w:val="0"/>
      <w:divBdr>
        <w:top w:val="none" w:sz="0" w:space="0" w:color="auto"/>
        <w:left w:val="none" w:sz="0" w:space="0" w:color="auto"/>
        <w:bottom w:val="none" w:sz="0" w:space="0" w:color="auto"/>
        <w:right w:val="none" w:sz="0" w:space="0" w:color="auto"/>
      </w:divBdr>
      <w:divsChild>
        <w:div w:id="73258730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2982</Words>
  <Characters>1701</Characters>
  <Application>Microsoft Office Word</Application>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2026-01-19T08:04:00Z</dcterms:created>
  <dcterms:modified xsi:type="dcterms:W3CDTF">2026-01-19T08:04:00Z</dcterms:modified>
  <dc:language>lt-LT</dc:language>
</cp:coreProperties>
</file>